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5546DD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01.03.2018 Г. №17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A66AB4">
        <w:rPr>
          <w:sz w:val="32"/>
          <w:szCs w:val="32"/>
        </w:rPr>
        <w:t>ЛЬНОГО О</w:t>
      </w:r>
      <w:r w:rsidR="005546DD">
        <w:rPr>
          <w:sz w:val="32"/>
          <w:szCs w:val="32"/>
        </w:rPr>
        <w:t>БРАЗОВАНИЯ ОТ 09.11.2016г. № 101</w:t>
      </w:r>
      <w:r w:rsidR="007B0E87">
        <w:rPr>
          <w:sz w:val="32"/>
          <w:szCs w:val="32"/>
        </w:rPr>
        <w:t xml:space="preserve">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E2700F">
        <w:rPr>
          <w:sz w:val="32"/>
          <w:szCs w:val="32"/>
        </w:rPr>
        <w:t>ПОЛОЖЕН</w:t>
      </w:r>
      <w:r w:rsidR="005546DD">
        <w:rPr>
          <w:sz w:val="32"/>
          <w:szCs w:val="32"/>
        </w:rPr>
        <w:t>ИЯ О ПОРЯДКЕ ОПРЕДЕЛЕНИЯ ЦЕНЫ ЗЕМЕЛЬНЫХ УЧАСТКОВ, НАХОДЯЩИХСЯ В МУНИЦИПАЛЬНОЙ СОБСТВЕННОСТИ ЗАСЛАВСКОГО МО, И ЗЕМЕЛЬНЫХ УЧАСТКОВ, ГОСУДАРСТВЕННАЯ СОБСТВЕННОСТЬ НА КОТОРЫЕ НЕ РАЗГРАНИЧЕНА, ПРИ ЗАКЛЮЧЕНИИ ДОГОВОРОВ КУПЛИ-ПРОДАЖИ, УКАЗАННЫХ ЗЕМЕЛЬНЫХ УЧАСТКОВ БЕЗ ПРОВЕДЕНИЯ ТОРГОВ</w:t>
      </w:r>
      <w:r w:rsidR="00E73101">
        <w:rPr>
          <w:sz w:val="32"/>
          <w:szCs w:val="32"/>
        </w:rPr>
        <w:t>»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</w:t>
      </w:r>
      <w:r w:rsidR="00E73101">
        <w:rPr>
          <w:rFonts w:ascii="Arial" w:hAnsi="Arial" w:cs="Arial"/>
        </w:rPr>
        <w:t>ертного заключ</w:t>
      </w:r>
      <w:r w:rsidR="005546DD">
        <w:rPr>
          <w:rFonts w:ascii="Arial" w:hAnsi="Arial" w:cs="Arial"/>
        </w:rPr>
        <w:t>ения№ 3212  от 19.12</w:t>
      </w:r>
      <w:r w:rsidR="00A66AB4">
        <w:rPr>
          <w:rFonts w:ascii="Arial" w:hAnsi="Arial" w:cs="Arial"/>
        </w:rPr>
        <w:t>.2017</w:t>
      </w:r>
      <w:r>
        <w:rPr>
          <w:rFonts w:ascii="Arial" w:hAnsi="Arial" w:cs="Arial"/>
        </w:rPr>
        <w:t>г.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</w:t>
      </w:r>
      <w:r w:rsidR="005546DD">
        <w:rPr>
          <w:b w:val="0"/>
          <w:sz w:val="24"/>
          <w:szCs w:val="24"/>
        </w:rPr>
        <w:t>льного образования от 09.11.2016г. № 101</w:t>
      </w:r>
      <w:r w:rsidR="00BF2456">
        <w:rPr>
          <w:b w:val="0"/>
          <w:sz w:val="24"/>
          <w:szCs w:val="24"/>
        </w:rPr>
        <w:t xml:space="preserve"> « Об ут</w:t>
      </w:r>
      <w:r w:rsidR="00FE5FA7">
        <w:rPr>
          <w:b w:val="0"/>
          <w:sz w:val="24"/>
          <w:szCs w:val="24"/>
        </w:rPr>
        <w:t>верждении</w:t>
      </w:r>
      <w:r w:rsidR="00E2700F">
        <w:rPr>
          <w:b w:val="0"/>
          <w:sz w:val="24"/>
          <w:szCs w:val="24"/>
        </w:rPr>
        <w:t xml:space="preserve"> Положен</w:t>
      </w:r>
      <w:r w:rsidR="005546DD">
        <w:rPr>
          <w:b w:val="0"/>
          <w:sz w:val="24"/>
          <w:szCs w:val="24"/>
        </w:rPr>
        <w:t xml:space="preserve">ия о порядке  определения цены земельных участков, находящихся в муниципальной собственности Заславского МО, и земельных участков, государственная собственность </w:t>
      </w:r>
      <w:r w:rsidR="00685808">
        <w:rPr>
          <w:b w:val="0"/>
          <w:sz w:val="24"/>
          <w:szCs w:val="24"/>
        </w:rPr>
        <w:t>на которые не разграничена, при заключении договоров купли-продажи, указанных земельных участков без проведения торгов</w:t>
      </w:r>
      <w:bookmarkStart w:id="0" w:name="_GoBack"/>
      <w:bookmarkEnd w:id="0"/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280D8E"/>
    <w:rsid w:val="0038559A"/>
    <w:rsid w:val="003B1933"/>
    <w:rsid w:val="005546DD"/>
    <w:rsid w:val="005D702B"/>
    <w:rsid w:val="00685808"/>
    <w:rsid w:val="007B0E87"/>
    <w:rsid w:val="00A66AB4"/>
    <w:rsid w:val="00BD183F"/>
    <w:rsid w:val="00BF2456"/>
    <w:rsid w:val="00D955E1"/>
    <w:rsid w:val="00E2700F"/>
    <w:rsid w:val="00E73101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21</cp:revision>
  <dcterms:created xsi:type="dcterms:W3CDTF">2017-07-17T01:06:00Z</dcterms:created>
  <dcterms:modified xsi:type="dcterms:W3CDTF">2018-03-26T06:08:00Z</dcterms:modified>
</cp:coreProperties>
</file>